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641C433A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DF066D">
        <w:rPr>
          <w:b/>
          <w:color w:val="385623" w:themeColor="accent6" w:themeShade="80"/>
          <w:sz w:val="28"/>
          <w:szCs w:val="28"/>
        </w:rPr>
        <w:t>TMAV-ORGO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9207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lastRenderedPageBreak/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lastRenderedPageBreak/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099AAE01" w14:textId="77777777" w:rsidR="00E23135" w:rsidRPr="00D05756" w:rsidRDefault="00E23135" w:rsidP="00E23135">
            <w:pPr>
              <w:ind w:left="459"/>
              <w:rPr>
                <w:b/>
              </w:rPr>
            </w:pPr>
            <w:r w:rsidRPr="00D05756">
              <w:rPr>
                <w:b/>
              </w:rPr>
              <w:t>PREMIERE ENTRANT :</w:t>
            </w:r>
          </w:p>
          <w:p w14:paraId="0E120BDF" w14:textId="77777777" w:rsidR="00E23135" w:rsidRPr="00D05756" w:rsidRDefault="00E23135" w:rsidP="00E23135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Pr="00D05756">
              <w:t>, Tle Bac pro indus et ASSP – Edition 2022</w:t>
            </w:r>
          </w:p>
          <w:p w14:paraId="6789CB7A" w14:textId="77777777" w:rsidR="00965F42" w:rsidRDefault="00E23135" w:rsidP="00E23135">
            <w:pPr>
              <w:pStyle w:val="Paragraphedeliste"/>
              <w:ind w:left="459"/>
            </w:pPr>
            <w:r w:rsidRPr="00D05756">
              <w:t>(ISBN : 978 2 216 16492-9) (prix 26,90€)</w:t>
            </w:r>
          </w:p>
          <w:p w14:paraId="218936DB" w14:textId="655E23A1" w:rsidR="00E23135" w:rsidRPr="00D05756" w:rsidRDefault="00E23135" w:rsidP="00E23135">
            <w:pPr>
              <w:pStyle w:val="Paragraphedeliste"/>
              <w:ind w:left="459"/>
            </w:pPr>
            <w:bookmarkStart w:id="0" w:name="_GoBack"/>
            <w:bookmarkEnd w:id="0"/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7D6B2686" w14:textId="77777777" w:rsidR="00DF066D" w:rsidRPr="00D05756" w:rsidRDefault="00DF066D" w:rsidP="00DF066D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>TERMINALE MAV (FRANCAIS, HIST GEO - EMC):</w:t>
            </w:r>
          </w:p>
          <w:p w14:paraId="12B1D82C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1 grand classeur si nouvel élève</w:t>
            </w:r>
          </w:p>
          <w:p w14:paraId="4BBEBC44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4 intercalaires</w:t>
            </w:r>
          </w:p>
          <w:p w14:paraId="6F4963F4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60 feuilles simples à grands carreaux pour classeur</w:t>
            </w:r>
          </w:p>
          <w:p w14:paraId="6D8C6D04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60 pochettes transparentes perforées</w:t>
            </w:r>
          </w:p>
          <w:p w14:paraId="3F3F2984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Achat manuel : les nouveaux cahiers Hist-Géo-EMC Terminale BAC PRO 2021 – Edition FOUCHER paru 05/05/2021 – (ISBN 978 2 216 16192-8) 18,50€</w:t>
            </w:r>
          </w:p>
          <w:p w14:paraId="7528788E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1 paire d’écouteurs pour une tour d’ordinateur</w:t>
            </w:r>
          </w:p>
          <w:p w14:paraId="2CA5C3FE" w14:textId="77777777" w:rsidR="00DF066D" w:rsidRPr="00D05756" w:rsidRDefault="00DF066D" w:rsidP="00DF066D">
            <w:pPr>
              <w:pStyle w:val="Paragraphedeliste"/>
              <w:ind w:left="459"/>
            </w:pPr>
          </w:p>
          <w:p w14:paraId="6E5CAA08" w14:textId="77777777" w:rsidR="00DF066D" w:rsidRPr="00D05756" w:rsidRDefault="00DF066D" w:rsidP="00DF066D">
            <w:pPr>
              <w:pStyle w:val="Paragraphedeliste"/>
              <w:ind w:left="459"/>
              <w:rPr>
                <w:sz w:val="8"/>
                <w:szCs w:val="8"/>
              </w:rPr>
            </w:pPr>
          </w:p>
          <w:p w14:paraId="73F3EF09" w14:textId="77777777" w:rsidR="00DF066D" w:rsidRPr="00D05756" w:rsidRDefault="00DF066D" w:rsidP="00DF066D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>TERMINALE ORGO (FRANCAIS, HIST GEO - EMC) :</w:t>
            </w:r>
          </w:p>
          <w:p w14:paraId="70262F77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1 grand classeur si nouvel élève</w:t>
            </w:r>
          </w:p>
          <w:p w14:paraId="03F7EA89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4 intercalaires</w:t>
            </w:r>
          </w:p>
          <w:p w14:paraId="58ED3873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60 feuilles simples à grands carreaux pour classeur</w:t>
            </w:r>
          </w:p>
          <w:p w14:paraId="1F9B73D6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60 pochettes transparentes perforées</w:t>
            </w:r>
          </w:p>
          <w:p w14:paraId="29B7AD57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Achat manuel : les nouveaux cahiers Hist-Géo-EMC Terminale BAC PRO 2021 – Edition FOUCHER paru 05/05/2021 – (ISBN 978 2 216 16192-8) 18,50€</w:t>
            </w:r>
          </w:p>
          <w:p w14:paraId="068198DB" w14:textId="77777777" w:rsidR="00DF066D" w:rsidRPr="00D05756" w:rsidRDefault="00DF066D" w:rsidP="00DF066D">
            <w:pPr>
              <w:pStyle w:val="Paragraphedeliste"/>
              <w:ind w:left="459"/>
            </w:pPr>
            <w:r w:rsidRPr="00D05756">
              <w:t>1 paire d’écouteurs pour une tour d’ordinateur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lastRenderedPageBreak/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r>
              <w:t xml:space="preserve">Calculatrice </w:t>
            </w:r>
            <w:r w:rsidRPr="00D05756">
              <w:t xml:space="preserve"> Numworks</w:t>
            </w:r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lastRenderedPageBreak/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5B9BDDDB" w14:textId="77777777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rPr>
                <w:b/>
              </w:rPr>
              <w:t>TERMINALES</w:t>
            </w:r>
            <w:r w:rsidRPr="00D05756">
              <w:t xml:space="preserve"> manuel de l’an dernier</w:t>
            </w:r>
          </w:p>
          <w:p w14:paraId="2086ED86" w14:textId="77777777" w:rsidR="00717F37" w:rsidRDefault="00DF066D" w:rsidP="00DF066D">
            <w:pPr>
              <w:pStyle w:val="Paragraphedeliste"/>
            </w:pPr>
            <w:r w:rsidRPr="00D05756">
              <w:t xml:space="preserve">1 porte-vues de 150 vues </w:t>
            </w:r>
          </w:p>
          <w:p w14:paraId="532093BD" w14:textId="23F2467D" w:rsidR="00DF066D" w:rsidRPr="00D05756" w:rsidRDefault="00DF066D" w:rsidP="00DF066D">
            <w:pPr>
              <w:pStyle w:val="Paragraphedeliste"/>
            </w:pPr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9207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DF066D" w:rsidRPr="00D05756" w14:paraId="2DA59857" w14:textId="77777777" w:rsidTr="00316A80">
        <w:tc>
          <w:tcPr>
            <w:tcW w:w="5240" w:type="dxa"/>
          </w:tcPr>
          <w:p w14:paraId="29452B41" w14:textId="69E51588" w:rsidR="00DF066D" w:rsidRPr="00D05756" w:rsidRDefault="00DF066D" w:rsidP="00DF066D">
            <w:pPr>
              <w:rPr>
                <w:b/>
              </w:rPr>
            </w:pPr>
            <w:r w:rsidRPr="00D05756">
              <w:rPr>
                <w:b/>
              </w:rPr>
              <w:t>MAV</w:t>
            </w:r>
          </w:p>
        </w:tc>
        <w:tc>
          <w:tcPr>
            <w:tcW w:w="9207" w:type="dxa"/>
          </w:tcPr>
          <w:p w14:paraId="1477EE15" w14:textId="77777777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</w:t>
            </w:r>
          </w:p>
          <w:p w14:paraId="57F54FC7" w14:textId="77777777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4 surligneurs</w:t>
            </w:r>
          </w:p>
          <w:p w14:paraId="79026F50" w14:textId="77777777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 mine 0.7 mm + mines</w:t>
            </w:r>
          </w:p>
          <w:p w14:paraId="6D755116" w14:textId="77777777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calculatrice scientifique</w:t>
            </w:r>
          </w:p>
          <w:p w14:paraId="48B4B11A" w14:textId="77777777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1 feutre permanent fin</w:t>
            </w:r>
          </w:p>
          <w:p w14:paraId="3BD67725" w14:textId="56FB12E0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pochette canson A4 180 g</w:t>
            </w:r>
          </w:p>
        </w:tc>
      </w:tr>
      <w:tr w:rsidR="00DF066D" w:rsidRPr="00D05756" w14:paraId="74DA3A1D" w14:textId="77777777" w:rsidTr="00316A80">
        <w:tc>
          <w:tcPr>
            <w:tcW w:w="5240" w:type="dxa"/>
          </w:tcPr>
          <w:p w14:paraId="591412F1" w14:textId="72F4530F" w:rsidR="00DF066D" w:rsidRPr="00D05756" w:rsidRDefault="00DF066D" w:rsidP="00DF066D">
            <w:pPr>
              <w:rPr>
                <w:b/>
              </w:rPr>
            </w:pPr>
            <w:r w:rsidRPr="00D05756">
              <w:rPr>
                <w:b/>
              </w:rPr>
              <w:t>ORGO</w:t>
            </w:r>
          </w:p>
        </w:tc>
        <w:tc>
          <w:tcPr>
            <w:tcW w:w="9207" w:type="dxa"/>
          </w:tcPr>
          <w:p w14:paraId="22234F47" w14:textId="77777777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(2 anneaux) – 200 Pochettes transparentes perforées</w:t>
            </w:r>
          </w:p>
          <w:p w14:paraId="3FA50EC4" w14:textId="77777777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25 feuilles simples A4 petits carreaux</w:t>
            </w:r>
          </w:p>
          <w:p w14:paraId="3A3442FB" w14:textId="77777777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cadenas de taille moyenne pour le vestiaire</w:t>
            </w:r>
          </w:p>
          <w:p w14:paraId="01FA5F7E" w14:textId="77777777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1 livre manuel technique du maçon volume 1</w:t>
            </w:r>
          </w:p>
          <w:p w14:paraId="72279DB6" w14:textId="7D2E231C" w:rsidR="00DF066D" w:rsidRPr="00D05756" w:rsidRDefault="00DF066D" w:rsidP="00DF066D">
            <w:pPr>
              <w:pStyle w:val="Paragraphedeliste"/>
              <w:numPr>
                <w:ilvl w:val="0"/>
                <w:numId w:val="8"/>
              </w:numPr>
            </w:pPr>
            <w:r w:rsidRPr="00D05756">
              <w:t>ISBN 978-2-212-67681-5</w:t>
            </w:r>
          </w:p>
        </w:tc>
      </w:tr>
    </w:tbl>
    <w:p w14:paraId="4F482F49" w14:textId="7AE696F1" w:rsidR="007E21BB" w:rsidRPr="00F253DA" w:rsidRDefault="007E21BB" w:rsidP="00D933DC">
      <w:pPr>
        <w:rPr>
          <w:sz w:val="20"/>
        </w:rPr>
      </w:pPr>
    </w:p>
    <w:sectPr w:rsidR="007E21BB" w:rsidRPr="00F253DA" w:rsidSect="001F1B87">
      <w:pgSz w:w="16838" w:h="11906" w:orient="landscape" w:code="9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17F37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3684A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9E73C8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3134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066D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3135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E6E27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E7B73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1001-694D-4532-A7CA-705A3281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18</cp:revision>
  <cp:lastPrinted>2021-06-23T08:26:00Z</cp:lastPrinted>
  <dcterms:created xsi:type="dcterms:W3CDTF">2024-06-18T11:49:00Z</dcterms:created>
  <dcterms:modified xsi:type="dcterms:W3CDTF">2024-06-24T11:22:00Z</dcterms:modified>
</cp:coreProperties>
</file>